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CC" w:rsidRDefault="00C054CC" w:rsidP="00C05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C054C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SCUOLA: INDIRE "SU COMPETENZE DIGITALI SERVE IMPEGNO COSTANTE ISTITUTI"</w:t>
      </w:r>
      <w:r w:rsidRPr="00C054C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</w:p>
    <w:p w:rsidR="00C054CC" w:rsidRPr="00C054CC" w:rsidRDefault="00C054CC" w:rsidP="00C05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054CC" w:rsidRPr="00C054CC" w:rsidRDefault="00C054CC" w:rsidP="00C0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FIRENZE (ITALPRESS) - L'utilizzo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tecnologie nell'attività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quotidiana da parte di studenti e docenti. E' il filo conduttore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di una ricerca "Competenze digitali di studenti e docenti delle</w:t>
      </w:r>
    </w:p>
    <w:p w:rsidR="00C054CC" w:rsidRPr="00C054CC" w:rsidRDefault="00C054CC" w:rsidP="00C0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Regioni PON" (Programma Operativo Nazionale), presentata da Indire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(Istituto Nazionale di Documentazione e Ricerca Educativa)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all'Università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Udine, durante un convegno sull'innovazione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la didattica.</w:t>
      </w:r>
    </w:p>
    <w:p w:rsidR="00C054CC" w:rsidRPr="00C054CC" w:rsidRDefault="00C054CC" w:rsidP="00C0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a ricerca, condotta nel 2015, è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stata finanziata nel contesto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del programma PON 2007-2013 "Competenze per lo Sviluppo" FSE e ha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coinvolto 9.508 studenti e 7.732 docenti di istituti scolastici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ogni ordine e grado delle regioni dell'obiettivo Convergenza,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sono Campania, Calabria, Puglia e Sicilia.</w:t>
      </w:r>
    </w:p>
    <w:p w:rsidR="00C054CC" w:rsidRPr="00C054CC" w:rsidRDefault="00C054CC" w:rsidP="00C0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Dai dati emerge come la formazione delle competenze digitali,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soprattutto quelle definite "trasversali" e "soft", richiede un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impegno diretto e costante della scuola, non solo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nell'accompagnamento e nel controllo dei ragazzi, ma soprattutto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nel loro indirizzamento verso un approccio consapevole, critico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partecipativo ai media digitali. Proprio nelle scuole, dove</w:t>
      </w:r>
    </w:p>
    <w:p w:rsidR="00C054CC" w:rsidRPr="00C054CC" w:rsidRDefault="00DE2FB6" w:rsidP="00C0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vengono svolte queste attività</w:t>
      </w:r>
      <w:r w:rsidR="00C054CC"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formative, viene infatti</w:t>
      </w:r>
      <w:r w:rsid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54CC"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riscontrata, da parte dei ragazzi, una maggiore frequenza di</w:t>
      </w:r>
      <w:r w:rsid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54CC"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comportamenti digitali "consapevoli" e creativi.</w:t>
      </w:r>
    </w:p>
    <w:p w:rsidR="00C054CC" w:rsidRPr="00C054CC" w:rsidRDefault="00C054CC" w:rsidP="00C0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Ad esempio, tra gli studenti che usano quotidianamente in classe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software creativi (linguaggi di programmazione, montaggio video,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ecc.) il 44% pubblica propri contenuti creativi anche a casa,</w:t>
      </w:r>
    </w:p>
    <w:p w:rsidR="00C054CC" w:rsidRPr="00C054CC" w:rsidRDefault="00C054CC" w:rsidP="00C0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mentre la percentuale scende al 22% per chi non ha mai svolto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scuola tale attività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. Inoltre, possono rilevarsi diversi "stili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digitali" nei ragazzi che non sempre sono  coerenti con il</w:t>
      </w:r>
    </w:p>
    <w:p w:rsidR="00C054CC" w:rsidRPr="00C054CC" w:rsidRDefault="00C054CC" w:rsidP="00C0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rendimento scolastico: uno stile "ludico", basato soprattutto sul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frequente utilizzo di videogame, si associa ai ragazzi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sc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olasticamente più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deboli;  uno stile definito come "pratico",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basato sull'utilizzo della rete in chiave di accesso 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informazioni e utilizzo delle reti sociali come sostegno, si</w:t>
      </w:r>
    </w:p>
    <w:p w:rsidR="00C054CC" w:rsidRDefault="00C054CC" w:rsidP="00C05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associa ai ragazzi dai voti sufficienti e medi, mentre gli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studenti  "eccellenti" (con medie di 8 e superiori) paiono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tendenzialmen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te meno coinvolti dalle attività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rete, se non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054CC">
        <w:rPr>
          <w:rFonts w:ascii="Times New Roman" w:eastAsia="Times New Roman" w:hAnsi="Times New Roman" w:cs="Times New Roman"/>
          <w:sz w:val="24"/>
          <w:szCs w:val="24"/>
          <w:lang w:eastAsia="it-IT"/>
        </w:rPr>
        <w:t>specifici ambiti di interesse scolastico.</w:t>
      </w:r>
    </w:p>
    <w:p w:rsidR="00340B77" w:rsidRPr="00340B77" w:rsidRDefault="00340B77" w:rsidP="0034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L'indagine evidenzia che nei sette anni di programmazione del PON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2007-2013 il bisogno 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ormativo sul tema delle competenze digitali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stato particolarmente sentito dai docenti delle regioni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Obiettivo Convergenza: circa il 30% dei 173.000 insegnanti, di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ordine e grado che si è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formato nel PON, ha scelto questo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ambito, all'interno di una offerta molto ampia (Lingue straniere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11%, Valutazione 14%). I Programmi Operativi Nazionali hanno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accompagn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ato e sostenuto questa esigenza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supportando le scuole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nell'acquisto di strumenti t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ecnologici e dando l'opportunità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personale scolastico di frequentare corsi di formazione.</w:t>
      </w:r>
    </w:p>
    <w:p w:rsidR="00340B77" w:rsidRPr="00340B77" w:rsidRDefault="00340B77" w:rsidP="0034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Tuttavia, a fronte di un buon investimento anche personale da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 dei docenti, in termini 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ormazione frequentata e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tecnologie possedute, emerge come l'integrazione di strumenti e</w:t>
      </w:r>
    </w:p>
    <w:p w:rsidR="00340B77" w:rsidRPr="00340B77" w:rsidRDefault="00340B77" w:rsidP="0034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risorse digitali nella pratica quotidiana 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ancora parziale.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percentuali </w:t>
      </w:r>
      <w:proofErr w:type="spellStart"/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piu'</w:t>
      </w:r>
      <w:proofErr w:type="spellEnd"/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alte (circa il 65%) di uso frequente del digitale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classe 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connesso con attivit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tipo fruitivo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informativo, mentre sono minori le percentuali riguardanti 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attivit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creazione di contenuti (circa il 30%). I docenti che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utilizzano frequentemente le potenzialit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digitale mostrano un impiego finalizzato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oprattutto alla preparazione delle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lezioni. Scarse le percentuali (circa il 10%) di chi realizza</w:t>
      </w:r>
    </w:p>
    <w:p w:rsidR="00340B77" w:rsidRPr="00340B77" w:rsidRDefault="00340B77" w:rsidP="0034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spesso attivit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favoriscono negli studenti l'uso autonomo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consapevole delle risorse digitali. Quest'ultima percentuale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sembra essere quella di maggiore criticit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, sulla quale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intervenire con azioni specifiche.</w:t>
      </w:r>
    </w:p>
    <w:p w:rsidR="00340B77" w:rsidRPr="00340B77" w:rsidRDefault="00340B77" w:rsidP="0034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ricerca 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stata finanziata dal PON 2007-2013 "Competenze per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lo Sviluppo" FSE ed </w:t>
      </w:r>
      <w:r w:rsidR="00DE2FB6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bookmarkStart w:id="0" w:name="_GoBack"/>
      <w:bookmarkEnd w:id="0"/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stata realizzata da un team di ricercatori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Indire diretto dalla dirigente di ricerca Caterina Orlandi e</w:t>
      </w:r>
    </w:p>
    <w:p w:rsidR="00340B77" w:rsidRPr="00340B77" w:rsidRDefault="00340B77" w:rsidP="0034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composto da Annalisa </w:t>
      </w:r>
      <w:proofErr w:type="spellStart"/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Buffardi</w:t>
      </w:r>
      <w:proofErr w:type="spellEnd"/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Samuele Calzone, Claudia </w:t>
      </w:r>
      <w:proofErr w:type="spellStart"/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Chellini</w:t>
      </w:r>
      <w:proofErr w:type="spellEnd"/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Gabriella Taddeo, dell'Area Azioni di sistema, analisi del sistema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scolastico nazionale e internazionale, rapporti col mondo del</w:t>
      </w:r>
    </w:p>
    <w:p w:rsidR="00340B77" w:rsidRPr="00340B77" w:rsidRDefault="00340B77" w:rsidP="00340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0B77">
        <w:rPr>
          <w:rFonts w:ascii="Times New Roman" w:eastAsia="Times New Roman" w:hAnsi="Times New Roman" w:cs="Times New Roman"/>
          <w:sz w:val="24"/>
          <w:szCs w:val="24"/>
          <w:lang w:eastAsia="it-IT"/>
        </w:rPr>
        <w:t>lavoro.</w:t>
      </w:r>
    </w:p>
    <w:p w:rsidR="00DC38C0" w:rsidRDefault="00DC38C0" w:rsidP="00C054CC">
      <w:pPr>
        <w:jc w:val="both"/>
      </w:pPr>
    </w:p>
    <w:sectPr w:rsidR="00DC38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CC"/>
    <w:rsid w:val="00340B77"/>
    <w:rsid w:val="00C054CC"/>
    <w:rsid w:val="00DC38C0"/>
    <w:rsid w:val="00D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indire11</dc:creator>
  <cp:lastModifiedBy>indire11</cp:lastModifiedBy>
  <cp:revision>3</cp:revision>
  <dcterms:created xsi:type="dcterms:W3CDTF">2016-05-10T08:44:00Z</dcterms:created>
  <dcterms:modified xsi:type="dcterms:W3CDTF">2016-05-10T08:53:00Z</dcterms:modified>
</cp:coreProperties>
</file>